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2D2A3CD" w14:textId="77777777" w:rsidR="009F0958" w:rsidRDefault="00C664AB">
      <w:pPr>
        <w:pStyle w:val="LO-normal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6152AEDA" wp14:editId="3C0ABC75">
            <wp:extent cx="2755900" cy="866140"/>
            <wp:effectExtent l="0" t="0" r="0" b="0"/>
            <wp:docPr id="1" name="Picture 322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22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E2AB1D" w14:textId="77777777" w:rsidR="009F0958" w:rsidRDefault="009F0958">
      <w:pPr>
        <w:pStyle w:val="LO-normal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73CB67DA" w14:textId="77777777" w:rsidR="009F0958" w:rsidRDefault="00C664AB">
      <w:pPr>
        <w:pStyle w:val="LO-normal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PROTOCOLO: _____________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_  MATRÍCULA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>(S): __________________________________________</w:t>
      </w:r>
    </w:p>
    <w:p w14:paraId="5D5BFABF" w14:textId="77777777" w:rsidR="009F0958" w:rsidRDefault="009F0958">
      <w:pPr>
        <w:pStyle w:val="LO-normal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2CAF6899" w14:textId="49317F93" w:rsidR="009F0958" w:rsidRDefault="00C664AB">
      <w:pPr>
        <w:pStyle w:val="LO-normal"/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UNIÃO ESTÁVEL</w:t>
      </w:r>
      <w:r w:rsidR="00C1297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(</w:t>
      </w:r>
      <w:r w:rsidR="00C12972" w:rsidRPr="00C12972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alterado em 09/07/2024</w:t>
      </w:r>
      <w:r w:rsidR="00C1297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</w:p>
    <w:p w14:paraId="604C8F0B" w14:textId="77777777" w:rsidR="009F0958" w:rsidRDefault="009F0958">
      <w:pPr>
        <w:pStyle w:val="LO-normal"/>
        <w:spacing w:after="0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tbl>
      <w:tblPr>
        <w:tblStyle w:val="TableNormal"/>
        <w:tblW w:w="10350" w:type="dxa"/>
        <w:tblInd w:w="63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343"/>
        <w:gridCol w:w="8762"/>
        <w:gridCol w:w="645"/>
        <w:gridCol w:w="600"/>
      </w:tblGrid>
      <w:tr w:rsidR="009F0958" w14:paraId="3AFB9D54" w14:textId="77777777"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18948D" w14:textId="77777777" w:rsidR="009F0958" w:rsidRDefault="009F0958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07D337" w14:textId="77777777" w:rsidR="009F0958" w:rsidRDefault="009F0958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3ED7B2" w14:textId="77777777" w:rsidR="009F0958" w:rsidRDefault="00C664AB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Sim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5A51A" w14:textId="77777777" w:rsidR="009F0958" w:rsidRDefault="00C664AB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Não</w:t>
            </w:r>
          </w:p>
        </w:tc>
      </w:tr>
      <w:tr w:rsidR="009F0958" w14:paraId="4EBEEEF3" w14:textId="77777777">
        <w:trPr>
          <w:trHeight w:val="520"/>
        </w:trPr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CF72E9" w14:textId="77777777" w:rsidR="009F0958" w:rsidRDefault="00C664AB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7834DA" w14:textId="77777777" w:rsidR="009F0958" w:rsidRDefault="00C664AB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Consta outra prenotação vinculada às matrículas objetos do presente requerimento?</w:t>
            </w:r>
          </w:p>
          <w:p w14:paraId="5CFFDB9F" w14:textId="77CE2E9E" w:rsidR="00FA5A30" w:rsidRDefault="00C664AB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conferência</w:t>
            </w:r>
            <w:r w:rsidR="00FA5A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</w:t>
            </w:r>
            <w:r w:rsidR="00FA5A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existência de prenotações,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deve ser realizada pelo </w:t>
            </w:r>
            <w:r w:rsidRPr="00FA5A30">
              <w:rPr>
                <w:rFonts w:ascii="Times New Roman" w:eastAsia="Times New Roman" w:hAnsi="Times New Roman" w:cs="Times New Roman"/>
              </w:rPr>
              <w:t>campo</w:t>
            </w:r>
            <w:r w:rsidR="00FA5A30">
              <w:rPr>
                <w:rFonts w:ascii="Times New Roman" w:eastAsia="Times New Roman" w:hAnsi="Times New Roman" w:cs="Times New Roman"/>
              </w:rPr>
              <w:t xml:space="preserve"> Protocolo,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 aba de </w:t>
            </w:r>
            <w:r w:rsidR="00FA5A30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atrículas</w:t>
            </w:r>
            <w:r w:rsidR="00FA5A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ou na aba dos Indicadores Pessoais dos envolvidos, </w:t>
            </w:r>
          </w:p>
          <w:p w14:paraId="149071BB" w14:textId="462DA247" w:rsidR="009F0958" w:rsidRDefault="00FA5A30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Conferência deve ser feita quando da qualificação inicial, do registro e da qualificação final.</w:t>
            </w:r>
          </w:p>
          <w:p w14:paraId="4AACBA30" w14:textId="71F7A08B" w:rsidR="00FA5A30" w:rsidRDefault="00C664AB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Se a resposta for positiva, devemos verificar se</w:t>
            </w:r>
            <w:r w:rsidR="00FA5A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títulos</w:t>
            </w:r>
            <w:r w:rsidR="00FA5A30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procedimentos prenotados</w:t>
            </w:r>
            <w:r w:rsidR="00FA5A30">
              <w:rPr>
                <w:rFonts w:ascii="Times New Roman" w:eastAsia="Times New Roman" w:hAnsi="Times New Roman" w:cs="Times New Roman"/>
                <w:sz w:val="20"/>
                <w:szCs w:val="20"/>
              </w:rPr>
              <w:t>: OU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impedem a inscrição do ato requerido</w:t>
            </w:r>
            <w:r w:rsidR="00791167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A5A30">
              <w:rPr>
                <w:rFonts w:ascii="Times New Roman" w:eastAsia="Times New Roman" w:hAnsi="Times New Roman" w:cs="Times New Roman"/>
                <w:sz w:val="20"/>
                <w:szCs w:val="20"/>
              </w:rPr>
              <w:t>OU são atos complementares entre si (vinculados)</w:t>
            </w:r>
            <w:r w:rsidR="007911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proofErr w:type="gramStart"/>
            <w:r w:rsidR="00FA5A30">
              <w:rPr>
                <w:rFonts w:ascii="Times New Roman" w:eastAsia="Times New Roman" w:hAnsi="Times New Roman" w:cs="Times New Roman"/>
                <w:sz w:val="20"/>
                <w:szCs w:val="20"/>
              </w:rPr>
              <w:t>Ou</w:t>
            </w:r>
            <w:proofErr w:type="gramEnd"/>
            <w:r w:rsidR="00791167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não impedindo, qual deve ser inscrito primeiro</w:t>
            </w:r>
            <w:r w:rsidR="0079116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1B648521" w14:textId="3879B368" w:rsidR="009F0958" w:rsidRDefault="00C664AB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Caso haja divergência entre as matrículas constantes no requerimento e as matrículas prenotadas no sistema, devemos corrigir a prenotação e anotar a correção </w:t>
            </w:r>
            <w:r w:rsidR="00FA5A30"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protocolo.</w:t>
            </w:r>
          </w:p>
          <w:p w14:paraId="7A54122F" w14:textId="77777777" w:rsidR="009F0958" w:rsidRDefault="00C664AB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artigos 11, 12, 174, 182, 186 e 190 da Lei 6.015/1973 - Lei de Registros Públicos - LRP.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4A950E" w14:textId="77777777" w:rsidR="009F0958" w:rsidRDefault="009F0958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4F6DA" w14:textId="77777777" w:rsidR="009F0958" w:rsidRDefault="009F0958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0958" w14:paraId="409A38C9" w14:textId="77777777">
        <w:trPr>
          <w:trHeight w:val="260"/>
        </w:trPr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E1AD88" w14:textId="77777777" w:rsidR="009F0958" w:rsidRDefault="00C664AB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F56E0B" w14:textId="6150E908" w:rsidR="00AE0A97" w:rsidRDefault="00C664AB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Foi apresentado o requerimento</w:t>
            </w:r>
            <w:r w:rsidR="004A1E9C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?</w:t>
            </w:r>
          </w:p>
          <w:p w14:paraId="08D814B7" w14:textId="77777777" w:rsidR="00C9316C" w:rsidRDefault="00C9316C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14:paraId="38CD5EE2" w14:textId="798095B1" w:rsidR="00787C47" w:rsidRPr="00C9316C" w:rsidRDefault="00AE0A97" w:rsidP="00C9316C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2.1 para averbação no Livro 2(matrícula) da união estável</w:t>
            </w:r>
            <w:r w:rsidR="00C9316C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="00C9316C" w:rsidRPr="00C9316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– não é necessário apresentar requerimento se os dados da escritura/instrumento estiverem inserido</w:t>
            </w:r>
            <w:r w:rsidR="00C9316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</w:t>
            </w:r>
            <w:r w:rsidR="00C9316C" w:rsidRPr="00C9316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no título a ser registrado na matrícula</w:t>
            </w:r>
            <w:r w:rsidR="00C9316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;</w:t>
            </w:r>
          </w:p>
          <w:p w14:paraId="0589C444" w14:textId="77777777" w:rsidR="00AE0A97" w:rsidRPr="00C9316C" w:rsidRDefault="00AE0A97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2393DC41" w14:textId="3C0DC51E" w:rsidR="00AE0A97" w:rsidRDefault="00AE0A97" w:rsidP="00AE0A97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2.2 para Registro no Livro Auxiliar- 3 da união estável?</w:t>
            </w:r>
          </w:p>
          <w:p w14:paraId="430E026F" w14:textId="690E592C" w:rsidR="00AE0A97" w:rsidRDefault="00AE0A97" w:rsidP="00AE0A97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="00C9316C">
              <w:rPr>
                <w:rFonts w:ascii="Times New Roman" w:eastAsia="Times New Roman" w:hAnsi="Times New Roman" w:cs="Times New Roman"/>
                <w:sz w:val="20"/>
                <w:szCs w:val="20"/>
              </w:rPr>
              <w:t>deve</w:t>
            </w:r>
            <w:proofErr w:type="gramEnd"/>
            <w:r w:rsidR="00C931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ser apresentado 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requerimento</w:t>
            </w:r>
            <w:r w:rsidR="00CD14F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C931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 qual deve conter:</w:t>
            </w:r>
          </w:p>
          <w:p w14:paraId="2D75AFBB" w14:textId="0B803844" w:rsidR="00FA5A30" w:rsidRDefault="00C664AB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(a) a qualificação do requerente; </w:t>
            </w:r>
          </w:p>
          <w:p w14:paraId="2DE7F0EA" w14:textId="385E5A1A" w:rsidR="00FA5A30" w:rsidRDefault="00C664AB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(b) a indicação </w:t>
            </w:r>
            <w:r w:rsidR="00787C47">
              <w:rPr>
                <w:rFonts w:ascii="Times New Roman" w:eastAsia="Times New Roman" w:hAnsi="Times New Roman" w:cs="Times New Roman"/>
                <w:sz w:val="20"/>
                <w:szCs w:val="20"/>
              </w:rPr>
              <w:t>número no Registro Civil- no Livro E, nos termos, artigos 94-A</w:t>
            </w:r>
            <w:r w:rsidR="000801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C722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art. </w:t>
            </w:r>
            <w:r w:rsidR="00787C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244 </w:t>
            </w:r>
            <w:r w:rsidR="000801E1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="007B11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722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art. </w:t>
            </w:r>
            <w:r w:rsidR="007B11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245, todos </w:t>
            </w:r>
            <w:r w:rsidR="00787C47">
              <w:rPr>
                <w:rFonts w:ascii="Times New Roman" w:eastAsia="Times New Roman" w:hAnsi="Times New Roman" w:cs="Times New Roman"/>
                <w:sz w:val="20"/>
                <w:szCs w:val="20"/>
              </w:rPr>
              <w:t>da Lei 6.015/1973 - Lei de Registros Públicos - LRP</w:t>
            </w:r>
          </w:p>
          <w:p w14:paraId="2209DCC6" w14:textId="77777777" w:rsidR="00787C47" w:rsidRDefault="00787C47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A456CB" w14:textId="16E7B64E" w:rsidR="009F0958" w:rsidRPr="00787C47" w:rsidRDefault="004A1E9C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Obs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:</w:t>
            </w:r>
          </w:p>
          <w:p w14:paraId="4A71D776" w14:textId="1F7A8DF6" w:rsidR="00FA5A30" w:rsidRDefault="00C9316C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="00FA5A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)</w:t>
            </w:r>
            <w:r w:rsidR="00FA5A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87A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requerimento </w:t>
            </w:r>
            <w:r w:rsidR="00FA5A30">
              <w:rPr>
                <w:rFonts w:ascii="Times New Roman" w:eastAsia="Times New Roman" w:hAnsi="Times New Roman" w:cs="Times New Roman"/>
                <w:sz w:val="20"/>
                <w:szCs w:val="20"/>
              </w:rPr>
              <w:t>assinado manuscritamente</w:t>
            </w:r>
            <w:r w:rsidR="00F87A89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FA5A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não é necessário o reconhecimento de firma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apenas o reconhecimento realizado no atendimento presencial, mediante apresentação de documento de identificação,</w:t>
            </w:r>
          </w:p>
          <w:p w14:paraId="19A2AC20" w14:textId="30049A56" w:rsidR="009F0958" w:rsidRDefault="00C9316C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 w:rsidR="00FA5A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="00F87A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requerimento apresentado na forma </w:t>
            </w:r>
            <w:r w:rsidR="00FA5A30">
              <w:rPr>
                <w:rFonts w:ascii="Times New Roman" w:eastAsia="Times New Roman" w:hAnsi="Times New Roman" w:cs="Times New Roman"/>
                <w:sz w:val="20"/>
                <w:szCs w:val="20"/>
              </w:rPr>
              <w:t>digital</w:t>
            </w:r>
            <w:r w:rsidR="00F87A89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FA5A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serão admitidas assinaturas eletrônicas qualificadas, com uso de certificado emitido com os requisitos da Infraestrutura de Chaves Públicas Brasileira - ICP-Brasil, ou avançadas, por meio do e-Notariado ou do assinador do portal Gov.br.</w:t>
            </w:r>
          </w:p>
          <w:p w14:paraId="10B1FD34" w14:textId="7CDA1184" w:rsidR="009F0958" w:rsidRDefault="00C664AB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artigos 13, inciso II, e 222 da LRP e artigos 762 e 791, inciso </w:t>
            </w:r>
            <w:r w:rsidR="007160E1">
              <w:rPr>
                <w:rFonts w:ascii="Times New Roman" w:eastAsia="Times New Roman" w:hAnsi="Times New Roman" w:cs="Times New Roman"/>
                <w:sz w:val="20"/>
                <w:szCs w:val="20"/>
              </w:rPr>
              <w:t>V, CNCGFE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/SC.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4B6280" w14:textId="77777777" w:rsidR="009F0958" w:rsidRDefault="009F0958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E7B3A" w14:textId="77777777" w:rsidR="009F0958" w:rsidRDefault="009F0958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0958" w14:paraId="2B4C616A" w14:textId="77777777">
        <w:trPr>
          <w:trHeight w:val="260"/>
        </w:trPr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815341" w14:textId="77777777" w:rsidR="009F0958" w:rsidRDefault="00C664AB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63D575" w14:textId="77777777" w:rsidR="009F0958" w:rsidRDefault="00C664AB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Foi apresentado o título hábil para inscrição?</w:t>
            </w:r>
          </w:p>
          <w:p w14:paraId="5085AACA" w14:textId="77777777" w:rsidR="00AE0A97" w:rsidRDefault="00C664AB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A união estável pode ser instrumentalizada por meio de: </w:t>
            </w:r>
          </w:p>
          <w:p w14:paraId="0C00B243" w14:textId="012DC48D" w:rsidR="009F0958" w:rsidRDefault="00C664AB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(a) escritura pública; (b) sentença judicial; (c) termo declaratório realizado perante o Registrador Civil das Pessoas Naturais; ou (d) instrumento particular.</w:t>
            </w:r>
          </w:p>
          <w:p w14:paraId="00E2C108" w14:textId="77777777" w:rsidR="005B13A0" w:rsidRDefault="00C9316C" w:rsidP="005B13A0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3A0">
              <w:rPr>
                <w:rFonts w:ascii="Times New Roman" w:eastAsia="Times New Roman" w:hAnsi="Times New Roman" w:cs="Times New Roman"/>
                <w:sz w:val="20"/>
                <w:szCs w:val="20"/>
              </w:rPr>
              <w:t>Para registro no Livro Auxiliar – 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o instrumento deve conter os dados do Registro no Livro E do RCPN</w:t>
            </w:r>
            <w:r w:rsidR="005B13A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11C37621" w14:textId="4C315D2E" w:rsidR="009F0958" w:rsidRDefault="00C664AB" w:rsidP="005B13A0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artigos 1.653 e 1.725 do Código Civil - CC, artigos 94-A</w:t>
            </w:r>
            <w:r w:rsidR="006112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art.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  <w:r w:rsidR="006112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 art. 245, todos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 Lei 6.015/1973 - Lei de Registros Públicos - LRP e artigo 729 do CNCGFE/SC. 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9795E6" w14:textId="77777777" w:rsidR="009F0958" w:rsidRDefault="009F0958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E5E16" w14:textId="77777777" w:rsidR="009F0958" w:rsidRDefault="009F0958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0958" w14:paraId="1552C8A5" w14:textId="77777777"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41D6CE" w14:textId="77777777" w:rsidR="009F0958" w:rsidRDefault="00C664AB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DA789F" w14:textId="77777777" w:rsidR="009F0958" w:rsidRDefault="00C664AB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Os custos foram recolhidos corretamente? </w:t>
            </w:r>
          </w:p>
          <w:p w14:paraId="7C525927" w14:textId="77777777" w:rsidR="009F0958" w:rsidRDefault="00C664AB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Fundamento: artigo 14 da LRP e artigo 4º da Lei Complementar 755/2019.</w:t>
            </w:r>
          </w:p>
          <w:p w14:paraId="7E3334DC" w14:textId="77777777" w:rsidR="009F0958" w:rsidRDefault="00C664AB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Os custos serão formados pelos emolumentos, acrescidos dos valores relativos ao Fundo do Reaparelhamento da Justiça - FRJ, ao Imposto Sobre Serviços - ISS e à taxa de cartão, se houver.</w:t>
            </w:r>
          </w:p>
          <w:p w14:paraId="0D7FDA54" w14:textId="77777777" w:rsidR="009F0958" w:rsidRDefault="00C664AB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Fundamento: artigo 12, parágrafo 4º, da Lei Complementar 755/2019 e artigo 22 da Lei Complementar 807/2022.</w:t>
            </w:r>
          </w:p>
          <w:p w14:paraId="7CE78C79" w14:textId="77777777" w:rsidR="009F0958" w:rsidRDefault="00C664AB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Os emolumentos serão de:</w:t>
            </w:r>
          </w:p>
          <w:p w14:paraId="5A04F47E" w14:textId="76E1AB2B" w:rsidR="009F0958" w:rsidRDefault="00C664AB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Averbação</w:t>
            </w:r>
            <w:r w:rsidR="00C9316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no Livro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(sem valor)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0B246D67" w14:textId="77777777" w:rsidR="009F0958" w:rsidRDefault="00C664AB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Fundamento: artigo 82 e item 3.1 da Tabela III da Lei Complementar 755/2019, atualizada e publicizada por meio da Circular 355/2023 da CGFE/SC.</w:t>
            </w:r>
          </w:p>
          <w:p w14:paraId="55F3074D" w14:textId="77777777" w:rsidR="00C9316C" w:rsidRDefault="00C9316C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9CA04E" w14:textId="4FA02888" w:rsidR="00C9316C" w:rsidRDefault="00C9316C" w:rsidP="00A7070A">
            <w:pPr>
              <w:pStyle w:val="LO-normal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DA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-Registro </w:t>
            </w:r>
            <w:r w:rsidR="00FF20F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no </w:t>
            </w:r>
            <w:r w:rsidRPr="00323DA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Livro 3</w:t>
            </w:r>
            <w:r w:rsidR="00FF20F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(Registr</w:t>
            </w:r>
            <w:r w:rsidR="00D618E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o Auxiliar)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01 Registro</w:t>
            </w:r>
            <w:r w:rsidR="00D618E8">
              <w:rPr>
                <w:rFonts w:ascii="Times New Roman" w:eastAsia="Times New Roman" w:hAnsi="Times New Roman" w:cs="Times New Roman"/>
                <w:sz w:val="20"/>
                <w:szCs w:val="20"/>
              </w:rPr>
              <w:t>, conforme 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23DA2">
              <w:rPr>
                <w:rFonts w:ascii="Times New Roman" w:eastAsia="Times New Roman" w:hAnsi="Times New Roman" w:cs="Times New Roman"/>
                <w:sz w:val="20"/>
                <w:szCs w:val="20"/>
              </w:rPr>
              <w:t>item 2.8 da Tabela III da Lei Complementar 755/2019, atualizada e publicizada por meio da Circular 355/2023 da CGFE/SC.</w:t>
            </w:r>
          </w:p>
          <w:p w14:paraId="0F85C3EA" w14:textId="7CAEEBFD" w:rsidR="009F0958" w:rsidRDefault="00C664AB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Cancelamento de Protocolo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Ocorrendo o cancelamento do protocolo</w:t>
            </w:r>
            <w:r w:rsidR="00323DA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depois da qualificação registral, a requerimento do interessado ou em razão do simples decurso do prazo de prenotação (artigo 205 da LRP), sem o cumprimento das exigências formuladas, serão devidos os emolumentos relativos ao cancelamento de protocolo.</w:t>
            </w:r>
          </w:p>
          <w:p w14:paraId="19B9A407" w14:textId="77777777" w:rsidR="009F0958" w:rsidRDefault="00C664AB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Fundamento: item 8 da Tabela III da Lei Complementar 755/2019, atualizada e publicizada por meio da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Circular 355/2023 da CGFE/SC.</w:t>
            </w:r>
          </w:p>
          <w:p w14:paraId="01D666FB" w14:textId="77777777" w:rsidR="009F0958" w:rsidRDefault="00C664AB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 FRJ incidirá à razão de 22,73% sobre o valor dos emolumentos.</w:t>
            </w:r>
          </w:p>
          <w:p w14:paraId="193954C6" w14:textId="77777777" w:rsidR="009F0958" w:rsidRDefault="00C664AB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Fundamento: artigo 3º-A da Lei 8.067/1990.</w:t>
            </w:r>
          </w:p>
          <w:p w14:paraId="4775DC24" w14:textId="77777777" w:rsidR="009F0958" w:rsidRDefault="00C664AB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 ISS incidirá à razão de 5% sobre o valor dos emolumentos.</w:t>
            </w:r>
          </w:p>
          <w:p w14:paraId="0F8B2201" w14:textId="77777777" w:rsidR="009F0958" w:rsidRDefault="00C664AB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Fundamento: artigo 36 da Lei Municipal 3003/2011.</w:t>
            </w:r>
          </w:p>
          <w:p w14:paraId="67A43A6E" w14:textId="3F6F11CF" w:rsidR="009F0958" w:rsidRDefault="00C664AB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haja divergência na cotação, devemos alterar os emolumentos no sistema, na aba “</w:t>
            </w:r>
            <w:r w:rsidR="00F1105D">
              <w:rPr>
                <w:rFonts w:ascii="Times New Roman" w:eastAsia="Times New Roman" w:hAnsi="Times New Roman" w:cs="Times New Roman"/>
                <w:sz w:val="20"/>
                <w:szCs w:val="20"/>
              </w:rPr>
              <w:t>financeiro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” e no campo “serviços cadastrados”, e no protocolo impresso, manuscritamente.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628566" w14:textId="77777777" w:rsidR="009F0958" w:rsidRDefault="009F0958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46210" w14:textId="77777777" w:rsidR="009F0958" w:rsidRDefault="009F0958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0958" w14:paraId="4354734D" w14:textId="77777777"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E82AB3" w14:textId="77777777" w:rsidR="009F0958" w:rsidRDefault="00C664AB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BAD6D1" w14:textId="77777777" w:rsidR="009F0958" w:rsidRDefault="00C664AB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O procedimento foi qualificado negativamente?</w:t>
            </w:r>
          </w:p>
          <w:p w14:paraId="46CFD5D5" w14:textId="77777777" w:rsidR="009F0958" w:rsidRDefault="00C664AB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conferência dos documentos deve ser exaustiva e a nota de exigência formulada com a exposição clara e objetiva dos fundamentos da recusa.</w:t>
            </w:r>
          </w:p>
          <w:p w14:paraId="2E4B3847" w14:textId="794147C3" w:rsidR="009F0958" w:rsidRDefault="00C664AB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A7070A">
              <w:rPr>
                <w:rFonts w:ascii="Times New Roman" w:eastAsia="Times New Roman" w:hAnsi="Times New Roman" w:cs="Times New Roman"/>
                <w:sz w:val="20"/>
                <w:szCs w:val="20"/>
              </w:rPr>
              <w:t>Em caso positivo, 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protocolo deve ser “qualificado negativamente” no sistema e encaminhado para a digitalização.</w:t>
            </w:r>
          </w:p>
          <w:p w14:paraId="16BAC4DA" w14:textId="77777777" w:rsidR="009F0958" w:rsidRDefault="00C664AB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Após o cumprimento das exigências, com base em novas informações e/ou novos documentos, poderá ser formulada nova nota de exigência.</w:t>
            </w:r>
          </w:p>
          <w:p w14:paraId="161E967F" w14:textId="77777777" w:rsidR="009F0958" w:rsidRDefault="00C664AB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198 da LRP e artigo 189 do CNCGFE/SC.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803B90" w14:textId="77777777" w:rsidR="009F0958" w:rsidRDefault="009F0958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9CA59" w14:textId="77777777" w:rsidR="009F0958" w:rsidRDefault="009F0958">
            <w:pPr>
              <w:pStyle w:val="LO-normal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9D828F1" w14:textId="77777777" w:rsidR="009F0958" w:rsidRDefault="009F0958">
      <w:pPr>
        <w:pStyle w:val="LO-normal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4A76278" w14:textId="77777777" w:rsidR="009F0958" w:rsidRDefault="00C664AB">
      <w:pPr>
        <w:pStyle w:val="LO-normal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Declaro que preenchi o presente roteiro de conferência após analisar o(s) documento(s) apresentado(s) e a(s) matrícula(s) prenotada(s), responsabilizando-me pelas informações inseridas.</w:t>
      </w:r>
    </w:p>
    <w:p w14:paraId="747962EB" w14:textId="77777777" w:rsidR="009F0958" w:rsidRDefault="009F0958">
      <w:pPr>
        <w:pStyle w:val="LO-normal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FD4BC97" w14:textId="77777777" w:rsidR="009F0958" w:rsidRDefault="00C664AB">
      <w:pPr>
        <w:pStyle w:val="LO-normal"/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Conferência inicial</w:t>
      </w:r>
      <w:r>
        <w:rPr>
          <w:rFonts w:ascii="Times New Roman" w:eastAsia="Times New Roman" w:hAnsi="Times New Roman" w:cs="Times New Roman"/>
          <w:sz w:val="20"/>
          <w:szCs w:val="20"/>
        </w:rPr>
        <w:t>: Data: ____/____/_____. Nome: _____________________. Assinatura: ____________________</w:t>
      </w:r>
    </w:p>
    <w:p w14:paraId="0A4A48E6" w14:textId="77777777" w:rsidR="005558CA" w:rsidRDefault="005558CA" w:rsidP="005558CA">
      <w:pPr>
        <w:pStyle w:val="LO-normal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5558CA">
      <w:pgSz w:w="11906" w:h="16838"/>
      <w:pgMar w:top="568" w:right="567" w:bottom="709" w:left="851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958"/>
    <w:rsid w:val="000801E1"/>
    <w:rsid w:val="000F69BD"/>
    <w:rsid w:val="00185CCA"/>
    <w:rsid w:val="001B4824"/>
    <w:rsid w:val="001F36AD"/>
    <w:rsid w:val="002A43E8"/>
    <w:rsid w:val="002B171D"/>
    <w:rsid w:val="00323DA2"/>
    <w:rsid w:val="00423219"/>
    <w:rsid w:val="004A1E9C"/>
    <w:rsid w:val="005558CA"/>
    <w:rsid w:val="005B13A0"/>
    <w:rsid w:val="005C64C8"/>
    <w:rsid w:val="00611228"/>
    <w:rsid w:val="007160E1"/>
    <w:rsid w:val="00787C47"/>
    <w:rsid w:val="00791167"/>
    <w:rsid w:val="007B1186"/>
    <w:rsid w:val="00801940"/>
    <w:rsid w:val="00924CF2"/>
    <w:rsid w:val="009F0958"/>
    <w:rsid w:val="00A54FB6"/>
    <w:rsid w:val="00A7070A"/>
    <w:rsid w:val="00AE0A97"/>
    <w:rsid w:val="00BE0E5A"/>
    <w:rsid w:val="00C12972"/>
    <w:rsid w:val="00C664AB"/>
    <w:rsid w:val="00C722C2"/>
    <w:rsid w:val="00C9316C"/>
    <w:rsid w:val="00CC423C"/>
    <w:rsid w:val="00CD14F5"/>
    <w:rsid w:val="00D618E8"/>
    <w:rsid w:val="00F1105D"/>
    <w:rsid w:val="00F12F75"/>
    <w:rsid w:val="00F87A89"/>
    <w:rsid w:val="00FA5A30"/>
    <w:rsid w:val="00FB7AC8"/>
    <w:rsid w:val="00FF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6DEA2"/>
  <w15:docId w15:val="{AB76467B-B3A0-4064-9C63-FC99D96DD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pacing w:after="200"/>
      <w:jc w:val="center"/>
    </w:p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  <w:pPr>
      <w:widowControl w:val="0"/>
      <w:spacing w:after="200"/>
      <w:jc w:val="center"/>
    </w:p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800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Guilherme Valente</cp:lastModifiedBy>
  <cp:revision>3</cp:revision>
  <dcterms:created xsi:type="dcterms:W3CDTF">2024-07-09T14:56:00Z</dcterms:created>
  <dcterms:modified xsi:type="dcterms:W3CDTF">2024-07-09T14:58:00Z</dcterms:modified>
  <dc:language>pt-BR</dc:language>
</cp:coreProperties>
</file>