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CFB01B" w14:textId="61C9AE35" w:rsidR="00BE7027" w:rsidRDefault="00BE7027" w:rsidP="00BE7027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inline distT="0" distB="0" distL="0" distR="0" wp14:anchorId="508D8546" wp14:editId="603EBC46">
            <wp:extent cx="2755900" cy="866140"/>
            <wp:effectExtent l="0" t="0" r="6350" b="0"/>
            <wp:docPr id="322" name="Picture 322" descr="Text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 322" descr="Texto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31317" w14:textId="77777777" w:rsidR="00BE7027" w:rsidRDefault="00BE7027" w:rsidP="00BE7027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77C728" w14:textId="7A3935BE" w:rsidR="001B4295" w:rsidRDefault="008C17E8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PROTOCOLO: _____________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_  MATRÍCULA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>(S): __________________________________________</w:t>
      </w:r>
    </w:p>
    <w:p w14:paraId="07202193" w14:textId="77777777" w:rsidR="001B4295" w:rsidRDefault="001B4295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76B4C849" w14:textId="77777777" w:rsidR="001B4295" w:rsidRDefault="008C17E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ARRESTO</w:t>
      </w:r>
    </w:p>
    <w:p w14:paraId="10748817" w14:textId="77777777" w:rsidR="001B4295" w:rsidRDefault="001B4295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107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9050"/>
        <w:gridCol w:w="602"/>
        <w:gridCol w:w="613"/>
      </w:tblGrid>
      <w:tr w:rsidR="001B4295" w14:paraId="3E26066A" w14:textId="77777777">
        <w:trPr>
          <w:trHeight w:val="160"/>
        </w:trPr>
        <w:tc>
          <w:tcPr>
            <w:tcW w:w="439" w:type="dxa"/>
          </w:tcPr>
          <w:p w14:paraId="61959FAA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0" w:type="dxa"/>
          </w:tcPr>
          <w:p w14:paraId="441B1745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5E589C17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613" w:type="dxa"/>
          </w:tcPr>
          <w:p w14:paraId="0868F906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Não</w:t>
            </w:r>
          </w:p>
        </w:tc>
      </w:tr>
      <w:tr w:rsidR="001B4295" w14:paraId="3E2D606A" w14:textId="77777777">
        <w:tc>
          <w:tcPr>
            <w:tcW w:w="439" w:type="dxa"/>
          </w:tcPr>
          <w:p w14:paraId="53D0E2EE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0" w:type="dxa"/>
          </w:tcPr>
          <w:p w14:paraId="0F9E96C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outra prenotação vinculada às matrículas objetos do presente título?</w:t>
            </w:r>
          </w:p>
          <w:p w14:paraId="520C4E9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da prenotação deve ser realizada pelo campo “visualizar pendências do imóvel”, na aba de matrículas, quando da conferência inicial, do registro e da conferência final.</w:t>
            </w:r>
          </w:p>
          <w:p w14:paraId="3D2F534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Se a resposta for positiva, devemos verificar se os títulos ou procedimentos prenotados impedem a inscrição do ato requerido ou se, não impedindo, qual deve ser inscrito anteriormente.</w:t>
            </w:r>
          </w:p>
          <w:p w14:paraId="5B9A26D3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entre as matrículas constantes no título e as matrículas prenotadas no sistema, devemos corrigir a prenotação e anotar a correção manuscritamente no protocolo.</w:t>
            </w:r>
          </w:p>
          <w:p w14:paraId="43D065A9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11, 12, 174, 182, 186 e 190 da Lei 6.015/1973.</w:t>
            </w:r>
          </w:p>
        </w:tc>
        <w:tc>
          <w:tcPr>
            <w:tcW w:w="602" w:type="dxa"/>
          </w:tcPr>
          <w:p w14:paraId="2CD8EBA6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18D4FE52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295" w14:paraId="62A79D8E" w14:textId="77777777">
        <w:tc>
          <w:tcPr>
            <w:tcW w:w="439" w:type="dxa"/>
          </w:tcPr>
          <w:p w14:paraId="6DD88711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50" w:type="dxa"/>
          </w:tcPr>
          <w:p w14:paraId="26C278BC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Foi apresentado um ofício ou um mandado determinando a inscrição do arresto?</w:t>
            </w:r>
          </w:p>
          <w:p w14:paraId="0D9E8AF5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Alternativamente, podem ser apresentados a certidão, o termo ou o auto de arresto expedidos no processo, acompanhado de requerimento do exequente, que deve conter a informação sobre qual direito real (nua-propriedade, usufruto, direito real de aquisição, etc.) deve recair o arresto.</w:t>
            </w:r>
          </w:p>
          <w:p w14:paraId="1645977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mandado, ofício, certidão, termo ou auto de arresto devem conter a natureza da ação, número dos autos, identificação do Juízo e o valor da dívida.</w:t>
            </w:r>
          </w:p>
          <w:p w14:paraId="06D1A959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não conste o valor da dívida, a parte pode apresentar a petição inicial ou outro documento extraído do processo onde consta o valor atualizado da dívida.</w:t>
            </w:r>
          </w:p>
          <w:p w14:paraId="345A766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documentos exarados do processo podem ser apresentados na via original ou em cópia autenti</w:t>
            </w:r>
            <w:r w:rsidR="009A6DFE">
              <w:rPr>
                <w:rFonts w:ascii="Times New Roman" w:eastAsia="Times New Roman" w:hAnsi="Times New Roman" w:cs="Times New Roman"/>
                <w:sz w:val="20"/>
                <w:szCs w:val="20"/>
              </w:rPr>
              <w:t>cada.</w:t>
            </w:r>
          </w:p>
          <w:p w14:paraId="0D7C1FD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239 da Lei 6.015/1973, artigos 658 e 686-A do Código de Normas da CGJ/SC e artigo 73 da Lei Estadual Complementar 755/2019.</w:t>
            </w:r>
          </w:p>
          <w:p w14:paraId="6DDD275B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apresentado requerimento e o exequente for representado por um procurador extrajudicial, deve ser apresentada a procuração com poderes específicos, na via original ou em cópia autenticada, e com o respectivo reconhecimento de firma do mandante. Caso o requerimento seja assinado por procurador judicial, deve ser apresentada cópia da procuração extraída do processo, não se fazendo necessário o reconhecimento de firma.</w:t>
            </w:r>
          </w:p>
          <w:p w14:paraId="583BC21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661 do Código Civil e artigos 658 e 686 do Código de Normas da CGJ/SC.</w:t>
            </w:r>
          </w:p>
          <w:p w14:paraId="0793070B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Caso o requerimento seja assinado digitalmente, deve ser utilizado um certificado emitido com os requisitos da Infraestrutura de Chaves Públicas Brasileira (ICP-Brasil) ou do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-Notariado.</w:t>
            </w:r>
          </w:p>
          <w:p w14:paraId="2E81D41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10, parágrafo 2º da Medida Provisória 2.200-2/2001, artigo 12 do Provimento 89/2019 do CNJ e artigos 9º, parágrafo 5º e 29 do Provimento 100/2020 do CNJ.</w:t>
            </w:r>
          </w:p>
        </w:tc>
        <w:tc>
          <w:tcPr>
            <w:tcW w:w="602" w:type="dxa"/>
          </w:tcPr>
          <w:p w14:paraId="45B143F4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3C88AED3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295" w14:paraId="6C13B6E8" w14:textId="77777777">
        <w:tc>
          <w:tcPr>
            <w:tcW w:w="439" w:type="dxa"/>
          </w:tcPr>
          <w:p w14:paraId="535446AC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50" w:type="dxa"/>
          </w:tcPr>
          <w:p w14:paraId="63281883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Os executados na ação são detentores de direito real nas matrículas?</w:t>
            </w:r>
          </w:p>
          <w:p w14:paraId="1441463D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Para identificação das partes é necessário constar nos documentos apresentados, no mínimo, o nome completo e o CPF, par</w:t>
            </w:r>
            <w:r w:rsidR="009A6DFE">
              <w:rPr>
                <w:rFonts w:ascii="Times New Roman" w:eastAsia="Times New Roman" w:hAnsi="Times New Roman" w:cs="Times New Roman"/>
                <w:sz w:val="20"/>
                <w:szCs w:val="20"/>
              </w:rPr>
              <w:t>a afastar o risco de homonímia.</w:t>
            </w:r>
          </w:p>
          <w:p w14:paraId="2730542C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os executados não sejam detentores de direito real nas matrículas, devemos buscar no processo, quando digital, por documentos que esclareçam o motivo.</w:t>
            </w:r>
          </w:p>
          <w:p w14:paraId="0419F6CD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Nas ações de execução de taxas e de tributos sobre o imóvel (obrigações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propter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rem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), por exemplo, é possível que o executado não seja detentor de direito real na matrícula (ex.: adquirentes sem registro), mas devemos conferir no processo, para certificar que não se trata apenas de erro de indicação da unidade.</w:t>
            </w:r>
          </w:p>
          <w:p w14:paraId="731DCFA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não seja possível localizar documentos que esclareçam o fato, devemos oficiar ao Juízo, consultando-o acerca da efetivação do arresto.</w:t>
            </w:r>
          </w:p>
          <w:p w14:paraId="59B3B71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1º e 237 da Lei 6.015/1973.</w:t>
            </w:r>
          </w:p>
        </w:tc>
        <w:tc>
          <w:tcPr>
            <w:tcW w:w="602" w:type="dxa"/>
          </w:tcPr>
          <w:p w14:paraId="5E84F381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2D7E9480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295" w14:paraId="1DF5FE57" w14:textId="77777777">
        <w:tc>
          <w:tcPr>
            <w:tcW w:w="439" w:type="dxa"/>
          </w:tcPr>
          <w:p w14:paraId="4B5CDC4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0" w:type="dxa"/>
          </w:tcPr>
          <w:p w14:paraId="447AEB7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Sobre o imóvel incide algum ônus impeditivo para inscrição do arresto?</w:t>
            </w:r>
          </w:p>
          <w:p w14:paraId="3AA7974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usufruto é um direito real personalíssimo, motivo pelo qual não deveria ser objeto de arresto.</w:t>
            </w:r>
          </w:p>
          <w:p w14:paraId="4A648731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artigos </w:t>
            </w:r>
            <w:r w:rsidR="009A6DFE">
              <w:rPr>
                <w:rFonts w:ascii="Times New Roman" w:eastAsia="Times New Roman" w:hAnsi="Times New Roman" w:cs="Times New Roman"/>
                <w:sz w:val="20"/>
                <w:szCs w:val="20"/>
              </w:rPr>
              <w:t>1.391 e 1.393 do Código Civil.</w:t>
            </w:r>
          </w:p>
          <w:p w14:paraId="0DA3464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arresto sobre direitos de aquisição, decorrentes de um contrato de promessa de compra e venda não registrado, dependerá, em regra, do registro do referido contrato.</w:t>
            </w:r>
          </w:p>
          <w:p w14:paraId="4BCD0091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1.417 do Código Civil.</w:t>
            </w:r>
          </w:p>
          <w:p w14:paraId="129B998A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 hipoteca cedular não deveriam ser arrestados.</w:t>
            </w:r>
          </w:p>
          <w:p w14:paraId="765DF4F5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5º da Lei 6.840/1980 e artigos 30 e 34, parágrafo 2º da Lei 10.931/2004.</w:t>
            </w:r>
          </w:p>
          <w:p w14:paraId="0D8B5331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 alienação fiduciária podem ser arrestados, mas deve constar na ordem sobre qual direito real recai o arresto. O credor fiduciário é detentor da propriedade fiduciária e o devedor fiduciante é detentor do direito real de aquisição.</w:t>
            </w:r>
          </w:p>
          <w:p w14:paraId="35033FC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 22 da Lei 9.514/1997 e artigo 1.368-B do Código Civil. </w:t>
            </w:r>
          </w:p>
          <w:p w14:paraId="58B2082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 o patrimônio de afetação não se comunicam com os demais bens, direitos e obrigações do patrimônio geral do incorporador e só responde por dívidas e obrigações vinculadas à respectiva incorporação.</w:t>
            </w:r>
          </w:p>
          <w:p w14:paraId="40F0E5F1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31-A da Lei 4.591/1964.</w:t>
            </w:r>
          </w:p>
          <w:p w14:paraId="74B2137B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 cláusula de impenhorabilidade podem ser arrestados somente nos casos de: a) execuções de dívidas tributárias do respectivo imóvel; b) débitos com a Fazenda Pública e dos seus Institutos; e c) das dívidas condominiais.</w:t>
            </w:r>
          </w:p>
          <w:p w14:paraId="6EA25A1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Imóveis gravados como bem de família podem ser arrestados em decorrência de: a) dívidas com trabalhadores da própria residência; b) dívida de financiamento destinado à construção ou aquisição do respectivo imóvel; c) cobrança de impostos predial ou territorial, taxas e contribuições devidas em função do imóvel; d) execução de hipoteca oferecida como garantia real pelo casal ou entidade familiar; e) fiança concedida em contrato de locação; e f) dívidas condominiais.</w:t>
            </w:r>
          </w:p>
          <w:p w14:paraId="6566AFF8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 w:rsidR="009A6DFE"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1.715 do Código Civil.</w:t>
            </w:r>
          </w:p>
          <w:p w14:paraId="2F799CEE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Em todos os casos a inscrição não deve ser negada diretamente, devemos consultar o Juízo que determinou o arresto.</w:t>
            </w:r>
          </w:p>
          <w:p w14:paraId="67861626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647 do Código de Normas da CGJ/SC.</w:t>
            </w:r>
          </w:p>
        </w:tc>
        <w:tc>
          <w:tcPr>
            <w:tcW w:w="602" w:type="dxa"/>
          </w:tcPr>
          <w:p w14:paraId="1E0C98C8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644DF67D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295" w14:paraId="21BFED5D" w14:textId="77777777">
        <w:tc>
          <w:tcPr>
            <w:tcW w:w="439" w:type="dxa"/>
          </w:tcPr>
          <w:p w14:paraId="012B1CC9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0" w:type="dxa"/>
          </w:tcPr>
          <w:p w14:paraId="6DFC01F1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Os custos foram recolhidos corretamente?</w:t>
            </w:r>
          </w:p>
          <w:p w14:paraId="77E359DC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14 da Lei 6.015/1973 e artigo 4º da Lei Complementar 755/2019.</w:t>
            </w:r>
          </w:p>
          <w:p w14:paraId="67FB3419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custos serão formados pelos emolumentos, acrescidos dos valores relativos ao Fundo do Reaparelhamento da Justiça - FRJ, ao Imposto Sobre Serviços - ISS e à taxa de cartão, se houver.</w:t>
            </w:r>
          </w:p>
          <w:p w14:paraId="2B0A8191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12, parágrafo 4º, da Lei Complementar 755/2019 e artigo 22 da Lei Complementar 807/2022.</w:t>
            </w:r>
          </w:p>
          <w:p w14:paraId="4D197363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emolumentos serão de:</w:t>
            </w:r>
          </w:p>
          <w:p w14:paraId="646C836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Averbação (cobrado como registro)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 arresto deve ser inscrito por ato de averbação, mas os emolumentos serão cobrados como registro.</w:t>
            </w:r>
          </w:p>
          <w:p w14:paraId="31F978C8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Circular 46/2020 da CGJ/SC.</w:t>
            </w:r>
          </w:p>
          <w:p w14:paraId="4A9B683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Para averbação do arresto serão devidos os emolumentos correspondentes a 1/3 do valor dos emolumentos constantes na Lei Complementar 755/2019.</w:t>
            </w:r>
          </w:p>
          <w:p w14:paraId="46FB1FB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Base de Cálculo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 base de cálculo será o valor da causa ou o valor da dívida, devidamente atualizados.</w:t>
            </w:r>
          </w:p>
          <w:p w14:paraId="2AFB84DF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73 da Lei Complementar 755/2019.</w:t>
            </w:r>
          </w:p>
          <w:p w14:paraId="0E25220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Na averbação do arresto deve constar o valor atualizado da dívida constante no processo, a data da atualização e em seguida deve conter, entre parênteses, o valor da dívida atualizado monetariamente para fins de cálculo dos emolumentos.</w:t>
            </w:r>
          </w:p>
          <w:p w14:paraId="41961C5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redução de 1/3 prevista no artigo 66 da Lei Complementar 755/2019 não deve ser aplicada nas inscrições de constrições judiciais.</w:t>
            </w:r>
          </w:p>
          <w:p w14:paraId="36C8F963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Acórdão exarado na Consulta 0030371-10.2020.8.24.0710 do Conselho da Magistratura do TJ/SC.</w:t>
            </w:r>
          </w:p>
          <w:p w14:paraId="57141A03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o arresto for proveniente das Justiças Estaduais ou da Justiça Federal devemos solicitar o pagamento dos emolumentos.</w:t>
            </w:r>
          </w:p>
          <w:p w14:paraId="3936D722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Justiça do Trabalho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Quando o arresto for proveniente da Justiça do Trabalho e a ordem for enviada diretamente do Juízo, devemos fazer a inscrição e informar por ofício que o recolhimento deverá ser realizado ao final do processo. Todavia, quando o protocolo for realizado pela parte interessada, devemos exigir o recolhimento.</w:t>
            </w:r>
          </w:p>
          <w:p w14:paraId="07E7F85D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Circular 66/2014 da CGJ/SC e item 4.3 do Ofício-Circular 001/2017 do Conselho do FRJ.</w:t>
            </w:r>
          </w:p>
          <w:p w14:paraId="692FC66C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Isenção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Quando o interessado no ato for beneficiário da gratuidade da justiça, deve ser apresentado um documento extraído do processo que comprove o deferimento do benefício.</w:t>
            </w:r>
          </w:p>
          <w:p w14:paraId="68DC17BD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Fundamento: Decisão exarada em 24/01/2020, no Processo 313472-AJBGGT,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pelo  Juiz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Direito Diretor do Foro da Comarca da Capital/SC.</w:t>
            </w:r>
          </w:p>
          <w:p w14:paraId="5E87AD3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gratuidade deferida na fase de conhecimento se estende à fase de cumprimento de sentença.</w:t>
            </w:r>
          </w:p>
          <w:p w14:paraId="160BEA2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98, parágrafo 1º, inciso IX do Código de Processo Civil.</w:t>
            </w:r>
          </w:p>
          <w:p w14:paraId="62217F6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Cancelamento de Protocolo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Ocorrendo o cancelamento do protocolo depois da qualificação registral, a requerimento do interessado ou em razão do simples decurso do prazo de prenotação (artigo 205 da Lei 6.015/1973), sem o cumprimento das exigências formuladas, serão devidos os emolumentos relativos ao cancelamento de protocolo.</w:t>
            </w:r>
          </w:p>
          <w:p w14:paraId="3A207718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Lei Complementar 755/2019.</w:t>
            </w:r>
          </w:p>
          <w:p w14:paraId="0A8598CE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o título seja qualificado negativamente e o interessado no ato seja beneficiário da justiça gratuita ou o título tenha sido protocolado diretamente pelo juízo, devemos inserir na aba “custas” a rubrica “cancelamento de protocolo” com o tipo de isenção “cancelamento sem valor”.</w:t>
            </w:r>
          </w:p>
          <w:p w14:paraId="4243DC72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FRJ incidirá à razão de 22,73% sobre o valor dos emolumentos.</w:t>
            </w:r>
          </w:p>
          <w:p w14:paraId="406CD170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3º-A da Lei 8.067/1990.</w:t>
            </w:r>
          </w:p>
          <w:p w14:paraId="29AB8F3A" w14:textId="77777777" w:rsidR="008C17E8" w:rsidRDefault="008C17E8" w:rsidP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ISS incidirá à razão de 5% sobre o valor dos emolumentos.</w:t>
            </w:r>
          </w:p>
          <w:p w14:paraId="35A2803C" w14:textId="77777777" w:rsidR="008C17E8" w:rsidRDefault="008C17E8" w:rsidP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36 da Lei Municipal 3003/2011.</w:t>
            </w:r>
          </w:p>
          <w:p w14:paraId="361E414F" w14:textId="77777777" w:rsidR="001B4295" w:rsidRDefault="008C17E8" w:rsidP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na cotação, devemos alterar os emolumentos no sistema, na aba “custas” e no campo “serviços cadastrados”, e no protocolo impresso, manuscritamente.</w:t>
            </w:r>
          </w:p>
        </w:tc>
        <w:tc>
          <w:tcPr>
            <w:tcW w:w="602" w:type="dxa"/>
          </w:tcPr>
          <w:p w14:paraId="41BC406D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6E006F6F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295" w14:paraId="7B889D79" w14:textId="77777777">
        <w:tc>
          <w:tcPr>
            <w:tcW w:w="439" w:type="dxa"/>
          </w:tcPr>
          <w:p w14:paraId="5B01BBF6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50" w:type="dxa"/>
          </w:tcPr>
          <w:p w14:paraId="6C94A887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 título foi qualificado negativamente?</w:t>
            </w:r>
          </w:p>
          <w:p w14:paraId="1E122CEB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dos documentos deve ser exaustiva e a nota de exigência formulada com a exposição clara e objetiva dos fundamentos da recusa.</w:t>
            </w:r>
          </w:p>
          <w:p w14:paraId="3A52002C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As exigências relacionadas ao título judicial,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protocolado pelo interessado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cujo atendimento dependa de:</w:t>
            </w:r>
          </w:p>
          <w:p w14:paraId="76DD78CA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(a) manifestação do juízo, serão a este submetidas, por meio de ofício, devendo, ainda, ser formulada uma nota de exigência comunicando o interessado sobre a consulta ao juízo; e</w:t>
            </w:r>
          </w:p>
          <w:p w14:paraId="296FD14C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(b) providência do interessado, serão a ele submetidas, por meio de nota de exigência, devendo ainda ser comunicado ao juízo, por meio de ofício, apenas para ciência.</w:t>
            </w:r>
          </w:p>
          <w:p w14:paraId="41BD2A73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As exigências relacionadas ao título judicial,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protocolado diretamente pelo juízo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cujo atendimento dependa de manifestação do juízo ou de providência do interessado, serão submetidas ao juízo, por meio de ofício.</w:t>
            </w:r>
          </w:p>
          <w:p w14:paraId="11124F74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protocolo deve ser “qualificado negativamente” no sistema e encaminhado para a digitalização.</w:t>
            </w:r>
          </w:p>
          <w:p w14:paraId="067EC82C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Após o cumprimento das exigências, com base em novas informações e/ou novos documentos, poderá ser formulada nova nota de exigência.</w:t>
            </w:r>
          </w:p>
          <w:p w14:paraId="48D1E7D9" w14:textId="77777777" w:rsidR="001B4295" w:rsidRDefault="008C17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198 da Lei 6.015/1973 e artigos 492 e 646 do Código de Normas da CGJ/SC.</w:t>
            </w:r>
          </w:p>
        </w:tc>
        <w:tc>
          <w:tcPr>
            <w:tcW w:w="602" w:type="dxa"/>
          </w:tcPr>
          <w:p w14:paraId="37B83B96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31D2B578" w14:textId="77777777" w:rsidR="001B4295" w:rsidRDefault="001B42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30E25D7" w14:textId="77777777" w:rsidR="001B4295" w:rsidRDefault="001B4295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CE7EC0" w14:textId="77777777" w:rsidR="001B4295" w:rsidRDefault="008C17E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Declaro que preenchi o presente roteiro de conferência após analisar o(s) documento(s) apresentado(s) e a(s) matrícula(s) prenotada(s), responsabilizando-me pelas informações inseridas.</w:t>
      </w:r>
    </w:p>
    <w:p w14:paraId="5CE156D4" w14:textId="77777777" w:rsidR="001B4295" w:rsidRDefault="001B4295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BCCDD01" w14:textId="77777777" w:rsidR="001B4295" w:rsidRDefault="008C17E8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Conferência inicial</w:t>
      </w:r>
      <w:r>
        <w:rPr>
          <w:rFonts w:ascii="Times New Roman" w:eastAsia="Times New Roman" w:hAnsi="Times New Roman" w:cs="Times New Roman"/>
          <w:sz w:val="20"/>
          <w:szCs w:val="20"/>
        </w:rPr>
        <w:t>: Data: ____/____/_____. Nome: _____________________. Assinatura: ____________________</w:t>
      </w:r>
    </w:p>
    <w:sectPr w:rsidR="001B4295">
      <w:pgSz w:w="11906" w:h="16838"/>
      <w:pgMar w:top="568" w:right="567" w:bottom="709" w:left="85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4295"/>
    <w:rsid w:val="001B4295"/>
    <w:rsid w:val="008C17E8"/>
    <w:rsid w:val="009A6DFE"/>
    <w:rsid w:val="00BE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779C"/>
  <w15:docId w15:val="{1887A062-EDAF-472B-AFD6-4738E049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widowControl w:val="0"/>
        <w:spacing w:after="20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1654</Words>
  <Characters>8935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Guilherme Valente</cp:lastModifiedBy>
  <cp:revision>3</cp:revision>
  <dcterms:created xsi:type="dcterms:W3CDTF">2023-05-25T17:04:00Z</dcterms:created>
  <dcterms:modified xsi:type="dcterms:W3CDTF">2023-10-01T19:40:00Z</dcterms:modified>
</cp:coreProperties>
</file>