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ARROLAMENTO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1070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8"/>
        <w:gridCol w:w="9051"/>
        <w:gridCol w:w="601"/>
        <w:gridCol w:w="613"/>
      </w:tblGrid>
      <w:tr>
        <w:trPr>
          <w:trHeight w:val="16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ofício ou a requisição para averbação do arrolamento de bens?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documento deve ser expedido por fiscal da Receita Federal e conter no mínimo o nome completo e o CPF do requerido, para afastar o risco de homonímia. Quando possível, deve conter no documento a identificação da matrícula do imóvel objeto do arrolamento.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Quando for apresentado um ofício apenas com o número da requisição, devemos imprimir a página no sistema da Receita Federal e prenotar as matrículas.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64 da Lei 9.532/1997 e artigo 222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documento seja físico, pode ser apresentado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17, parágrafos 1º e 2º, da LRP, artigo 4º, incisos II e III, c/c artigo 5º, parágrafo 2º, inciso IV, da Lei 14.063/2020, artigo 10, parágrafo 2º, da Medida Provisória 2.200-2/2001, artigo 292, parágrafo 5º, e artigos 312 e 323 do Código Nacional de Normas da Corregedoria Nacional de Justiça do Conselho Nacional de Justiça - Foro Extrajudicial -  CNN/CN/CNJ-Extra e artigo 12 do Provimento 89/2019 do CNJ.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O requerido é detentor de direito real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a(s) matrícula(s) indicadas no ofício?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- Caso o requerido não seja deten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tor de direito real devemos</w:t>
            </w: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 xml:space="preserve"> oficiar à Receita Federal, consultando acerca da efetivação do arrolamento.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1º e 237 da LRP.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O ônus foi inserido no sistema?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- O conferente deve fazer uma anotação no protocolo solicitando que após a conferência final, o protocolo retorne para o mesmo responder à solicitação por meio do sistema da Receita Federal.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shd w:fill="auto" w:val="clear"/>
                <w:vertAlign w:val="baseline"/>
              </w:rPr>
              <w:t>- Nos protocolos em que a resposta for realizada por meio do sistema da Receita Federal, não se faz necessário emitir certidão (fazer anotação no protocolo).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- Se 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título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foi apresentado pela parte interessada e a exigência pode ser cumprida pela mesma, sem nova manifestação da Receita Federal,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devemos formular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uma nota de exigência.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- Se 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título foi protocolado pela Receita Federal,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deve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mos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nviar um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ofício, indicando as providências.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título seja qualificado negativamente e tenha sido protocolado pela Receita Federal, devemos inserir na aba “custas” a rubrica “cancelamento de protocolo” com o tipo de isenção “cancelamento sem valor”.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matrícula(s), responsabilizando-me pelas informações inseridas.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Conferência inicial</w:t>
      </w:r>
      <w:r>
        <w:rPr>
          <w:rFonts w:eastAsia="Times New Roman" w:cs="Times New Roman" w:ascii="Times New Roman" w:hAnsi="Times New Roman"/>
          <w:sz w:val="20"/>
          <w:szCs w:val="20"/>
        </w:rPr>
        <w:t>: Data: ____/____/_____. Nome: _____________________. Assinatura: ____________________</w:t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1</Pages>
  <Words>622</Words>
  <Characters>3433</Characters>
  <CharactersWithSpaces>4020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2024-04-29T09:09:13Z</dcterms:modified>
  <cp:revision>1</cp:revision>
  <dc:subject/>
  <dc:title/>
</cp:coreProperties>
</file>