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: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 xml:space="preserve">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u w:val="single"/>
          <w:vertAlign w:val="baseline"/>
        </w:rPr>
        <w:t>INDISPONIBILIDADE</w:t>
      </w: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 xml:space="preserve"> DE BENS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>
          <w:trHeight w:val="255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constrições judiciais não são contraditórias ou excludentes entre si.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11, 12, 174, 182, 186 e 190 da Lei 6.015/1973 - Lei de Registros Públicos - LRP e artigo 667, parágrafo único, do Código de Normas da Corregedoria-Geral do Foro Extrajudicial do Tribunal de Justiça do Estado de Santa Catarina - CNCGFE/SC.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ofício ou mandado determinando a averbação da indisponibilidade?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Pode ser apresentado, ainda, a decisão judicial, desde que conste expressamente que a mesma vale como mandado ou ofício.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apresentado deve conter a identificação do Juízo, o número do processo, a natureza do processo, os nomes das partes e o valor da causa.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É necessário verificar se a ordem é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específica,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para averbar a indisponibilidade em determinado imóvel, ou genérica, objetivando indisponibilizar todos os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direitos reais em nome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pessoa requerida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ordem seja específica, a indisponibilidade deve ser averbada na matrícula do imóvel, mas não deve ser registrada no Livro de Registros de Indisponibilidades - LRI.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ordem seja específica sobre determinado imóvel, mas o requerido não seja proprietário pleno do imóvel devemos consultar o Juízo sobre o cumprimento da ordem (ex. requerido é detentor do direito real de aquisição; nu-proprietário; credor; etc.).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Caso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ordem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seja genéric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é necessário realizar uma busca no indicador pessoal pelo nome e CPF do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requerido e: (a) caso encontre imóveis, deverá averbar a indisponibilidade especificamente sobre o direito real que o requerido detém e realizar o registro da indisponibilidade no LRI; e (b) caso não encontre, deverá ser realizado apenas o registro no LRI.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deve ser apresentado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Para cadastro da indisponibilidade no LRI devemos: (a) selecionar o botão “cadastros” e selecionar a opção “LRI”; (b) incluir novo LRI; (c) cadastrar nome do requerido; (d) incluir a natureza “mandado de indisponibilidade de bem”; (e) constar em observações o número do ofício, o código de rastreabilidade, quando enviado pelo Malote Digital, o número do processo e a identificação da Vara Judicial; (f) fazer o registro; (g) qualificar as partes; e (h) constar os dados apresentados no documento.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247 da LRP e artigos 814, 815, 839, 845 e 849 e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 imóvel incide algum ônus?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da constrição deve ser realizada independentemente da aparente colisão a princípio registral, a fim de dar pronta publicidade ao ato judicial constituído.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a averbação, devemos comunicar ao Juízo competente, cabendo a este, no âmbito de suas atribuições jurisdicionais, rever ou não a constrição, comunicando, se for o caso, este Ofício Imobiliário para as providências cabíveis.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São exemplos de ônus que em tese deveriam impedir a constrição: (a) o usufruto; (b) o direito de aquisição, decorrente de contrato não registrado; (c) a hipoteca cedular; (d) a alienação fiduciária; (e) o patrimônio de afetação; (f) o bem de família; e (g) a indisponibilidade.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for necessário requerer ao juízo que o interessado recolha os custos da inscrição da constrição, devemos comunicá-lo sobre eventual existência de ônus sobre 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854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no LRI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Não há previsão para cobrança de custos relativos ao registro no Livro de Registro de Indisponibilidades.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Justiças Estadual e Federal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gravame for proveniente das Justiças Estaduais ou da Justiça Federal devemos solicitar o pagamento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Justiça do Trabalho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gravame for requerido pela parte interessada, devemos exigir o recolhimento dos custos para a inscrição. Todavia, quando a ordem for enviada diretamente pelo Juízo Trabalhista, devemos inscrever o ato e informar por ofício que o recolhimento deverá ser realizado ao final do processo. Nesta hipótese de postergação de pagamento, devemos utilizar a tabela de “averbação sem valor declarado” e no campo “tipo de desconto” selecionar “pagamento diferido”.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for determinada a indisponibilidade de todos os bens de determinada pessoa e forem localizados diversos imóveis, devemos oficiar ao Juízo consultando se devemos realizar sobre todos os imóveis. O referido procedimento se mostra razoável, visto que em alguns casos o valor dos custos será desproporcional ao valor da causa.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Circular 136/2023 da 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Gratuidade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Decisão exarada em 24/01/2020, no Processo 313472-AJBGGT, pelo  Juiz de Direito Diretor do Foro da Comarca da Capital/SC.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98, parágrafo 1º, inciso IX do Código de Processo Civil - CPC.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gravame for determinado por Juízo criminal, em que o interessado seja o próprio Poder Público, o ato será isento.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7º, inciso I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pelo interessado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pelo juízo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 manifestação do juízo ou de providência do interessado, serão submetidas ao juízo, por meio de ofício.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2</Pages>
  <Words>1368</Words>
  <Characters>7523</Characters>
  <CharactersWithSpaces>8836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2024-04-26T16:27:48Z</dcterms:modified>
  <cp:revision>1</cp:revision>
  <dc:subject/>
  <dc:title/>
</cp:coreProperties>
</file>