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BF9166" w14:textId="77777777" w:rsidR="00D9634D" w:rsidRDefault="005B0BAA">
      <w:pPr>
        <w:pStyle w:val="LO-normal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301A8290" wp14:editId="040F9D11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9E64E" w14:textId="77777777" w:rsidR="00D9634D" w:rsidRDefault="00D9634D">
      <w:pPr>
        <w:pStyle w:val="LO-normal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544E633" w14:textId="77777777" w:rsidR="00D9634D" w:rsidRDefault="005B0BAA">
      <w:pPr>
        <w:pStyle w:val="LO-normal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PROTOCOLO:__________________________   MATRÍCULA(S):__________________________</w:t>
      </w:r>
    </w:p>
    <w:p w14:paraId="5F3FFE48" w14:textId="77777777" w:rsidR="00D9634D" w:rsidRDefault="00D9634D">
      <w:pPr>
        <w:pStyle w:val="LO-normal"/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50AE7A3" w14:textId="77777777" w:rsidR="00D9634D" w:rsidRDefault="005B0BAA">
      <w:pPr>
        <w:pStyle w:val="LO-normal"/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INSTITUIÇÃO DE CONDOMÍNIO (COM INCORPORAÇÃO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ANTERIOR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14:paraId="7E652157" w14:textId="77777777" w:rsidR="00D9634D" w:rsidRDefault="00D9634D">
      <w:pPr>
        <w:pStyle w:val="LO-normal"/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Style w:val="TableNormal"/>
        <w:tblW w:w="10704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460"/>
        <w:gridCol w:w="9021"/>
        <w:gridCol w:w="602"/>
        <w:gridCol w:w="621"/>
      </w:tblGrid>
      <w:tr w:rsidR="00D9634D" w14:paraId="37899C08" w14:textId="7777777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119A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F252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2886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9CBB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</w:t>
            </w:r>
            <w:bookmarkStart w:id="0" w:name="gjdgxs"/>
          </w:p>
        </w:tc>
      </w:tr>
      <w:bookmarkEnd w:id="0"/>
      <w:tr w:rsidR="00D9634D" w14:paraId="25244B4E" w14:textId="7777777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C08A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3B9C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outra prenotação vinculada às matrículas objetos do presente requerimento?</w:t>
            </w:r>
          </w:p>
          <w:p w14:paraId="28F1A278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conferência da prenotação deve ser realizada pelo campo “visualizar pendências do imóvel”, na aba de matrículas, quando da conferência inicial, do registro e da conferência final.</w:t>
            </w:r>
          </w:p>
          <w:p w14:paraId="58F2A46B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Se a resposta for positiva, devemos verificar se os títulos ou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procedimentos prenotados impedem a inscrição do ato requerido ou se, não impedindo, qual deve ser inscrito primeiro.</w:t>
            </w:r>
          </w:p>
          <w:p w14:paraId="6F9A7A01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entre as matrículas constantes no requerimento e as matrículas prenotadas no sistema, devemos corrigir a prenotação e anotar a correção manuscritamente no protocolo.</w:t>
            </w:r>
          </w:p>
          <w:p w14:paraId="1447701A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531D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45D2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34D" w14:paraId="6BC93C25" w14:textId="7777777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A3C8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D81A" w14:textId="77777777" w:rsidR="003811DF" w:rsidRDefault="003811DF" w:rsidP="00381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2.1 Foi apresentado o requerimento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para registro da instituição de condomínio?</w:t>
            </w:r>
          </w:p>
          <w:p w14:paraId="5E164EBC" w14:textId="77777777" w:rsidR="003811DF" w:rsidRDefault="003811DF" w:rsidP="00381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No requerimento deve cont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er: (a) a qualificação completa do interessado; (b) a identificação do número da matrícula; (c) o pedido expresso de registro da instituição do condomínio; (d)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declaração de que permanecem inalteradas as especificações do empreendimento constante na incorporação imobiliária registrada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e (e) a assinatura do interessado.</w:t>
            </w:r>
          </w:p>
          <w:p w14:paraId="18D774B7" w14:textId="77777777" w:rsidR="003811DF" w:rsidRDefault="003811DF" w:rsidP="00381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13 e 222 da Lei 6.015/1973.</w:t>
            </w:r>
          </w:p>
          <w:p w14:paraId="1CA551F8" w14:textId="77777777" w:rsidR="003811DF" w:rsidRDefault="003811DF" w:rsidP="00381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a emissão do habite-se, o incorporador deve requerer a averbação da construção e o registro da instituição de condomínio. Caso o incorporador não requeira, o construtor deve fazê-lo. Na omissão do incorporador e do construtor, os atos podem ser requeridos por qualquer um dos adquirentes de unidade autônoma.</w:t>
            </w:r>
          </w:p>
          <w:p w14:paraId="0D46677F" w14:textId="77777777" w:rsidR="003811DF" w:rsidRDefault="003811DF" w:rsidP="00381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44 da Lei 4.591/1964.</w:t>
            </w:r>
          </w:p>
          <w:p w14:paraId="60FD22CA" w14:textId="77777777" w:rsidR="003811DF" w:rsidRDefault="003811DF" w:rsidP="00381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Para o registro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instituição de condomínio é desnecessária a anuência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dos condôminos.</w:t>
            </w:r>
          </w:p>
          <w:p w14:paraId="6A2C8D4D" w14:textId="77777777" w:rsidR="003811DF" w:rsidRDefault="003811DF" w:rsidP="00381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777, parágrafo 2º do Código de Normas da CGJ/SC.</w:t>
            </w:r>
          </w:p>
          <w:p w14:paraId="4A35AEB8" w14:textId="77777777" w:rsidR="003811DF" w:rsidRDefault="003811DF" w:rsidP="003811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requerimento seja assinado manuscritamente, deve conter o reconhecimento de firma.</w:t>
            </w:r>
          </w:p>
          <w:p w14:paraId="087CAA54" w14:textId="77777777" w:rsidR="003811DF" w:rsidRDefault="003811DF" w:rsidP="003811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221, inciso II da Lei 6.015/1973.</w:t>
            </w:r>
          </w:p>
          <w:p w14:paraId="319F180E" w14:textId="77777777" w:rsidR="003811DF" w:rsidRDefault="003811DF" w:rsidP="003811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seja assinado digitalmente, deve ser utilizado um certificado emitido com os requisitos da Infraestrutura de Chaves Públicas Brasileira (ICP-Brasil) ou do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-Notariado.</w:t>
            </w:r>
          </w:p>
          <w:p w14:paraId="3F6AAC20" w14:textId="77777777" w:rsidR="003811DF" w:rsidRDefault="003811DF" w:rsidP="003811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10, parágrafo 2º da Medida Provisória 2.200-2/2001, artigo 12 do Provimento 89/2019 do CNJ e artigos 9º, parágrafo 5º e 29 do Provimento 100/2020 do CNJ.</w:t>
            </w:r>
          </w:p>
          <w:p w14:paraId="7A5A15B2" w14:textId="77777777" w:rsidR="003811DF" w:rsidRDefault="003811DF" w:rsidP="003811D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2.2 </w:t>
            </w:r>
            <w:r w:rsidRPr="00D21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Foi apresentado o instrumento particular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OU</w:t>
            </w:r>
            <w:r w:rsidRPr="00D21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instrumento público com a descrição do empreendimento em conformidade com o registro da incorporação imobiliária?</w:t>
            </w:r>
          </w:p>
          <w:p w14:paraId="6CFF5834" w14:textId="77777777" w:rsidR="003811DF" w:rsidRDefault="003811DF" w:rsidP="003811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for instrumento particular deverá conter o reconhecimento por autenticidade da instituidora, em atenção ao artigo 822, I do CN-CGJ/SC.</w:t>
            </w:r>
          </w:p>
          <w:p w14:paraId="299C23A6" w14:textId="1AE7BD8D" w:rsidR="00D9634D" w:rsidRDefault="003811DF" w:rsidP="003811DF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Na descrição do empreendimento deverá conter os requisitos do artigo 1.332 do Código Civil Brasileiro, quais sejam: I – a discriminação e individualização das unidades de propriedade exclusiva, estremadas uma das outras e das partes comuns; II – a determinação da fração ideal atribuída a cada unidade, relativamente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 terrenos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partes comuns; III – o fim a que as unidades se destinam.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59B0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B298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34D" w14:paraId="6EC1AC2D" w14:textId="7777777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49DC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E7C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o interessado seja representado por procurador no requerimento, foi apresentada a procuração?</w:t>
            </w:r>
          </w:p>
          <w:p w14:paraId="34CCF26A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 w14:paraId="357C9E68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661, parágrafo 1º, do Código Civil - CC.</w:t>
            </w:r>
          </w:p>
          <w:p w14:paraId="08D5C3B7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 w14:paraId="0BC20559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 w14:paraId="2D53CDD9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a procuração seja pública, lavrada em Santa Catarina, devemos conferir apenas a autenticidade por meio de consulta ao selo digital de fiscalização. A eficácia da procuração deve ser presumida se o ato foi praticado 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pelo interessado.  </w:t>
            </w:r>
          </w:p>
          <w:p w14:paraId="030CBF40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Para as procurações públicas lavradas em outros Estados da Federação, devemos realizar o procedimento de confirmação de autenticidade e eficácia por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 w14:paraId="1B119D52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a procuração for pública e o procurador investido por meio de substabelecimento, deve ser apresentada toda a cadeia de procurações para conferência da autenticidade e, se for o caso, da eficácia.</w:t>
            </w:r>
          </w:p>
          <w:p w14:paraId="0DCD0692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308 do CNCGFE/SC.</w:t>
            </w:r>
          </w:p>
          <w:p w14:paraId="0D81C6DD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 w14:paraId="46B6CC20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355, parágrafo 1º, do CNCGFE/SC.</w:t>
            </w:r>
          </w:p>
          <w:p w14:paraId="6DC1B82C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 w14:paraId="3BC353F0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 w14:paraId="4F780404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1.018 do CC.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E186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A3E0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34D" w14:paraId="761F8392" w14:textId="7777777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3874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8898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Caso o interessado seja pessoa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jurídica, representada no requerimento por um de seus administradores, foi apresentado o documento hábil a comprovar seu poder de administração?</w:t>
            </w:r>
          </w:p>
          <w:p w14:paraId="44ADE983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A comprovação pode ser realizada por meio de: (a) certidão simplificada expedida pela Junta Comercial, quando tratar-se de sociedade empresária; ou (b) de certidão específica expedida pelo Ofício de Registro Civil de Pessoas Jurídicas, quando tratar-se de sociedade despersonificada; ou, ainda (c) consulta ao Quadro de Sócios e Administradores (QSA) da Receita Federal.</w:t>
            </w:r>
          </w:p>
          <w:p w14:paraId="5EE42C91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Havendo mais de um administrador, bastará a assinatura de qualquer um deles.</w:t>
            </w:r>
          </w:p>
          <w:p w14:paraId="728E98AE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documentos podem ser apresentados na via original ou em cópia autenticada.</w:t>
            </w:r>
          </w:p>
          <w:p w14:paraId="63843B87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799, 814 e 815 do CNCGFE/SC.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8EAB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3427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34D" w14:paraId="59E6F96A" w14:textId="7777777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7C37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BAA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5</w:t>
            </w:r>
          </w:p>
        </w:tc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0D57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A edificação ou 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implantação, no caso de condomínio de lotes, já está averbada na matrícula?</w:t>
            </w:r>
          </w:p>
          <w:p w14:paraId="624DA7C2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contrário, deve ser averbada anteriormente ao registro da instituição.</w:t>
            </w:r>
          </w:p>
          <w:p w14:paraId="58299F8E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documentos para a averbação da edificação ou da implantação devem ser conferidos com base no roteiro de conferência específico. No caso de condomínio de lotes deve-se substituir a certidão de habite-se pela certidão de implantação, os demais itens de conferência são os mesmos.</w:t>
            </w:r>
          </w:p>
          <w:p w14:paraId="4FDB01DF" w14:textId="77777777" w:rsidR="00D9634D" w:rsidRPr="005B0BAA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246, parágrafo 1º c/c artigo 167, inciso II, 4 da LRP e artigos </w:t>
            </w:r>
            <w:r w:rsidRPr="005B0BAA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692-A, 776, 777 e 779 do CNCGJ/SC.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A872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EE7C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34D" w14:paraId="56B77319" w14:textId="77777777">
        <w:trPr>
          <w:trHeight w:val="262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46C8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1005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 licença ambiental de operação (LAO) expedida pelo órgão competente (FLORAM ou IMA)?</w:t>
            </w:r>
          </w:p>
          <w:p w14:paraId="3B8E4D7C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Em alguns casos pode ser apresentada a declaração de atividade não constante (DANC) ou a certidão de conformidade ambiental (CCA), ambas emitidas pelo órgão ambiental.</w:t>
            </w:r>
          </w:p>
          <w:p w14:paraId="5D3F5454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 LAO, DANC ou CCA devem estar vigentes na abertura do protocolo da instituição de condomínio e deve ser apresentada na via original ou em cópia autenticada. </w:t>
            </w:r>
          </w:p>
          <w:p w14:paraId="619302E4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na LAO constar uma condicionante de validade que dependa de averbação na matrícula do imóvel (ex. averbação de compensação ambiental), o prazo estipulado para a inscrição deve ser observado pelo registrador e, caso vencido, deve ser exigida a averbação.</w:t>
            </w:r>
          </w:p>
          <w:p w14:paraId="5FE2BFA4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778 do CNCGJ/SC e Decisão exarada no Pedido de Providências dos autos nº 0001421-06.2015.8.24.0600, que originou a expedição da Circular 99/2016 da Corregedoria-Geral de Justiça de Santa Catarina - CGJ/SC.</w:t>
            </w:r>
          </w:p>
          <w:p w14:paraId="18DED61D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Nos casos de instituição de condomínio de casas geminadas ou isoladas, com no máximo 3 (três) unidades, não é necessário o licenciamento ambiental.</w:t>
            </w:r>
          </w:p>
          <w:p w14:paraId="37C8E0B7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Ofício 1.333/2016 expedido pela FLORAM.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9F94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B51A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34D" w14:paraId="7C330DEA" w14:textId="77777777">
        <w:trPr>
          <w:trHeight w:val="148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58F4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5E6F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Foi apresentada a relação das inscrições imobiliárias individualizadas das unidades autônomas do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condomínio?</w:t>
            </w:r>
          </w:p>
          <w:p w14:paraId="47AFA157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não seja apresentada, devemos acessar o programa de Geoprocessamento da Prefeitura Municipal de Florianópolis (PMF) e gerar a relação das inscrições.</w:t>
            </w:r>
          </w:p>
          <w:p w14:paraId="37CD585A" w14:textId="77777777" w:rsidR="00D9634D" w:rsidRDefault="005B0BAA">
            <w:pPr>
              <w:pStyle w:val="LO-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PMF ainda não tenha gerado as inscrições imobiliárias para as unidades autônomas, devemos abrir as matrículas sem as inscrições imobiliárias.</w:t>
            </w:r>
          </w:p>
          <w:p w14:paraId="5BC3550D" w14:textId="77777777" w:rsidR="00D9634D" w:rsidRDefault="005B0BAA">
            <w:pPr>
              <w:pStyle w:val="LO-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176, parágrafo 1º, inciso II, 3, alínea “a” da LRP e artigo 674, inciso I, alínea “c” do CNCGJ/SC.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C430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57ED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34D" w14:paraId="4C72B18D" w14:textId="7777777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BCA6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02DA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Foi apresentada a convenção do condomínio?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EF510CE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 convenção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condomínio poderá ser registrada no Livro 3/RA desde o registro da incorporação imobiliária.</w:t>
            </w:r>
          </w:p>
          <w:p w14:paraId="3A927DBC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Havendo somente registro da minuta da convenção, o instituidor deverá registrar a convenção definitiva no momento do registro da instituição do condomínio.</w:t>
            </w:r>
          </w:p>
          <w:p w14:paraId="20EE7967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o registro da convenção de condomínio no Livro 3/RA, devemos averbar na matrícula do condomínio e em cada uma das matrículas das unidades, caso abertas, o número do seu registro, para publicidade aos adquirentes.</w:t>
            </w:r>
          </w:p>
          <w:p w14:paraId="77B431AA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 convenção de condomínio, quando formulada em título autônomo, deve ser apresentada em protocolo separado, com o respectivo pagamento dos emolumentos, devendo constar no protocolo (Livro 1) o condomínio como interessado. </w:t>
            </w:r>
          </w:p>
          <w:p w14:paraId="56E25160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lavrada por escritura pública juntamente com a instituição de condomínio, pode permanecer em protocolo único.</w:t>
            </w:r>
          </w:p>
          <w:p w14:paraId="4358AB36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Devemos conferir a convenção com base no roteiro de conferência específico.</w:t>
            </w:r>
          </w:p>
          <w:p w14:paraId="3BAD2091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se tratar de registro de instituição parcial de condomínio não é necessário exigir o registro da convenção definitiva ou a declaração expressa mencionada no parágrafo anterior.</w:t>
            </w:r>
          </w:p>
          <w:p w14:paraId="7BC72E5E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728, 1.088, 1.090, parágrafo 1º, e 1.096, parágrafo 6º, do CN/GJ-Extra.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C83B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517C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34D" w14:paraId="341E9E79" w14:textId="7777777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4E34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14E1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incorporador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são proprietári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do imóvel?</w:t>
            </w:r>
          </w:p>
          <w:p w14:paraId="28E0DC79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Devemos conferir 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incorporador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são proprietários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 imóvel, tendo em vista que em diversas incorporações a capacidade para incorporar surge com o registro de um compromisso de permuta ou de compra e venda, que devem ser cumpridos antes do registro da instituição de condomínio e abertura das matrículas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das unidades autônomas.</w:t>
            </w:r>
          </w:p>
          <w:p w14:paraId="5576D48A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artigos 172, 195 e 237 da LRP.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9005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DA24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34D" w14:paraId="22CC806B" w14:textId="7777777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6A7E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11C7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Deve ser efetuada alguma averbação referente à qualificação dos proprietários (retificação de dados de qualificação, casamento, separação, divórcio,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alteração da razão social, dissolução de união estável, etc.)?</w:t>
            </w:r>
          </w:p>
          <w:p w14:paraId="7C32ED5C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necessário, devem ser apresentados o requerimento e o documento hábil em protocolo separado.</w:t>
            </w:r>
          </w:p>
          <w:p w14:paraId="48C8DC2E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167, inciso II e 176, parágrafo 1º, inciso II, item 4, inciso III, item 2 e 213, inciso I, alínea “g” da LRP.</w:t>
            </w:r>
          </w:p>
          <w:p w14:paraId="5CB3B0FE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 complementação de dados de especialidade subjetiva ausentes ou insuficientes, ou sua modificação, será objeto de ato único por pessoa ou casal, ainda que faça referência a vários elementos, excetuadas as hipóteses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de títulos diversos, que devem ter prenotações distintas</w:t>
            </w:r>
          </w:p>
          <w:p w14:paraId="7499E9C5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706, parágrafo 6º, 713, parágrafos 8º e 9º, do CN/CG-Extra.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212D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A9DE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34D" w14:paraId="68696E6D" w14:textId="7777777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4963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1D81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Consta na matrícula originária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ônus reais e/ou ações judiciais?</w:t>
            </w:r>
          </w:p>
          <w:p w14:paraId="7FB39CB9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Em regra, todos os ônus e ações devem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 transportados para as matrículas abertas.</w:t>
            </w:r>
          </w:p>
          <w:p w14:paraId="2890749F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As averbações de transporte devem ser realizadas sem a cobrança de emolumentos.</w:t>
            </w:r>
          </w:p>
          <w:p w14:paraId="48D6C4B6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666 do CNCGJ/SC.</w:t>
            </w:r>
          </w:p>
          <w:p w14:paraId="724568DC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Patrimônio de Afetação: O patrimônio de afetação não deve ser transportado para as unidades prometidas ou transferidas para terceiros que não sejam objetos de garantia de financiamento para construção do empreendimento, visto que a afetação foi extinta automaticamente com o preenchimento dos requisitos legais. Ademais, no momento da instituição, pode o instituidor requerer o cancelamento integral da afetação, mesmo com unidades ainda não comercializadas, desde que as obrigações com a instituição financiad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ora do empreendimento estejam quitadas. Nesta hipótese será realizada uma averbação na matrícula do empreendimento, evitando assim os custos do selo de fiscalização para o transporte da afetação.   </w:t>
            </w:r>
          </w:p>
          <w:p w14:paraId="6BD4AB97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31-E, inciso I e parágrafos 1º e 2º da Lei 4.591/1964.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C0CE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8FE8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34D" w14:paraId="024FFF77" w14:textId="7777777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3FD1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F4D7" w14:textId="77777777" w:rsidR="00D9634D" w:rsidRDefault="005B0BAA">
            <w:pPr>
              <w:pStyle w:val="LO-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Nos documentos apresentados consta alguma indicação sobre 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instituição do regime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multipropriedade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?</w:t>
            </w:r>
          </w:p>
          <w:p w14:paraId="7697B39E" w14:textId="77777777" w:rsidR="00D9634D" w:rsidRDefault="005B0BAA">
            <w:pPr>
              <w:pStyle w:val="LO-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conste, devemos conferir se todos os requisitos previstos na Lei 13.777/2018 foram preenchidos.</w:t>
            </w:r>
          </w:p>
          <w:p w14:paraId="34D2BA99" w14:textId="77777777" w:rsidR="00D9634D" w:rsidRDefault="005B0BAA">
            <w:pPr>
              <w:pStyle w:val="LO-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multipropriedade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é o regime de condomínio em que cada um dos proprietários de um mesmo imóvel é titular de uma fração de tempo, à qual corresponde a faculdade de uso e gozo, com exclusividade, da totalidade do imóvel, a ser exercida pelos proprietários de forma alternada.</w:t>
            </w:r>
          </w:p>
          <w:p w14:paraId="134D3F59" w14:textId="77777777" w:rsidR="00D9634D" w:rsidRDefault="005B0BAA">
            <w:pPr>
              <w:pStyle w:val="LO-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multipropriedade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deve ser instituída por meio de registro, realizado após o registro da instituição do condomínio edilício.</w:t>
            </w:r>
          </w:p>
          <w:p w14:paraId="158402EA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1.358-B a 1.358-U do CC.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8CB9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5425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34D" w14:paraId="213EB29D" w14:textId="7777777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1A9F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2DEB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 w14:paraId="34D846EB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14 da LRP e artigo 4º da Lei Complementar 755/2019.</w:t>
            </w:r>
          </w:p>
          <w:p w14:paraId="68258833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 w14:paraId="02E6FCC6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 w14:paraId="727BEF26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emolumentos serão de:</w:t>
            </w:r>
          </w:p>
          <w:p w14:paraId="17927FFE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Registro (fixo + adicional por lote)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6A44EF24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70 da Lei Complementar 755/2019 e itens 2.4 e 2.4.1 da Tabela III da Lei Complementar 755/2019, atualizada e publicizada por meio da Circular 355/2023 da CGFE/SC.</w:t>
            </w:r>
          </w:p>
          <w:p w14:paraId="719716EF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Abertura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Matrícula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C57CD61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item 1.1 da Tabela III da Lei Complementar 755/2019, atualizada e publicizada por meio da Circular 355/2023 da CGFE/SC e artigo 773 do CNCGJ/SC.</w:t>
            </w:r>
          </w:p>
          <w:p w14:paraId="5F6ED422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Averbação da Edificação ou da Implantação do Condomínio de Lotes e 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Convenção Definitiva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Observar regras contidas nos roteiros de conferência específicos. </w:t>
            </w:r>
          </w:p>
          <w:p w14:paraId="39CD0AA6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 w14:paraId="0A1E442C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 w14:paraId="4629F27F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  <w:p w14:paraId="5248D9E9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FRJ incidirá à razão de 22,73% sobre o valor dos emolumentos.</w:t>
            </w:r>
          </w:p>
          <w:p w14:paraId="4FDCAF70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3º-A da Lei 8.067/1990.</w:t>
            </w:r>
          </w:p>
          <w:p w14:paraId="604335D3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ISS incidirá à razão de 5% sobre o valor dos emolumentos.</w:t>
            </w:r>
          </w:p>
          <w:p w14:paraId="0D74CD33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36 da Lei Municipal 3003/2011.</w:t>
            </w:r>
          </w:p>
          <w:p w14:paraId="54F0E66E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000C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B063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34D" w14:paraId="7E53737E" w14:textId="7777777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F332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ADEB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procedimento foi qualificado negativamente?</w:t>
            </w:r>
          </w:p>
          <w:p w14:paraId="6068C173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 w14:paraId="2DD231A5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 w14:paraId="73C74AC0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 w14:paraId="3F8B905A" w14:textId="77777777" w:rsidR="00D9634D" w:rsidRDefault="005B0BAA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960C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43E5" w14:textId="77777777" w:rsidR="00D9634D" w:rsidRDefault="00D9634D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28297AA" w14:textId="77777777" w:rsidR="00D9634D" w:rsidRDefault="00D9634D">
      <w:pPr>
        <w:pStyle w:val="LO-normal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014E5E" w14:textId="77777777" w:rsidR="00D9634D" w:rsidRDefault="005B0BAA">
      <w:pPr>
        <w:pStyle w:val="LO-normal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 w14:paraId="18283E6C" w14:textId="77777777" w:rsidR="00D9634D" w:rsidRDefault="00D9634D">
      <w:pPr>
        <w:pStyle w:val="LO-normal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EF79A5" w14:textId="77777777" w:rsidR="00D9634D" w:rsidRDefault="005B0BAA">
      <w:pPr>
        <w:pStyle w:val="LO-normal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Conferência inicial</w:t>
      </w:r>
      <w:r>
        <w:rPr>
          <w:rFonts w:ascii="Times New Roman" w:eastAsia="Times New Roman" w:hAnsi="Times New Roman" w:cs="Times New Roman"/>
          <w:sz w:val="20"/>
          <w:szCs w:val="20"/>
        </w:rPr>
        <w:t>: Data: ____/____/_____. Nome: _____________________. Assinatura: ____________________</w:t>
      </w:r>
    </w:p>
    <w:sectPr w:rsidR="00D9634D">
      <w:pgSz w:w="11906" w:h="16838"/>
      <w:pgMar w:top="568" w:right="567" w:bottom="709" w:left="85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4D"/>
    <w:rsid w:val="003811DF"/>
    <w:rsid w:val="004031FA"/>
    <w:rsid w:val="005B0BAA"/>
    <w:rsid w:val="00D74492"/>
    <w:rsid w:val="00D9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9E5B"/>
  <w15:docId w15:val="{A58D2D44-9C78-4981-8B89-BFE2C048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/>
      <w:jc w:val="center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LO-normal">
    <w:name w:val="LO-normal"/>
    <w:qFormat/>
    <w:pPr>
      <w:widowControl w:val="0"/>
      <w:spacing w:after="200"/>
      <w:jc w:val="center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2405</Words>
  <Characters>12989</Characters>
  <Application>Microsoft Office Word</Application>
  <DocSecurity>0</DocSecurity>
  <Lines>108</Lines>
  <Paragraphs>30</Paragraphs>
  <ScaleCrop>false</ScaleCrop>
  <Company/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Daniella Scheeffer</cp:lastModifiedBy>
  <cp:revision>4</cp:revision>
  <dcterms:created xsi:type="dcterms:W3CDTF">2024-05-13T20:25:00Z</dcterms:created>
  <dcterms:modified xsi:type="dcterms:W3CDTF">2024-05-13T21:50:00Z</dcterms:modified>
  <dc:language>pt-BR</dc:language>
</cp:coreProperties>
</file>